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03E1027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6781E82C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7B4F69">
        <w:rPr>
          <w:rFonts w:hint="eastAsia"/>
          <w:sz w:val="22"/>
        </w:rPr>
        <w:t>三島町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5092AD97" w:rsidR="00CC5D97" w:rsidRDefault="007B4F69" w:rsidP="00CC5D97">
      <w:r>
        <w:rPr>
          <w:rFonts w:hint="eastAsia"/>
        </w:rPr>
        <w:t>三島町長</w:t>
      </w:r>
      <w:r w:rsidR="00BA57EE">
        <w:rPr>
          <w:rFonts w:hint="eastAsia"/>
        </w:rPr>
        <w:t xml:space="preserve">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74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B4F69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舟木 孝治new</cp:lastModifiedBy>
  <cp:revision>12</cp:revision>
  <cp:lastPrinted>2019-04-04T11:16:00Z</cp:lastPrinted>
  <dcterms:created xsi:type="dcterms:W3CDTF">2019-04-04T04:26:00Z</dcterms:created>
  <dcterms:modified xsi:type="dcterms:W3CDTF">2023-03-16T00:19:00Z</dcterms:modified>
</cp:coreProperties>
</file>